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4715ED4" w:rsidR="00D6147A" w:rsidRDefault="00FB748C" w:rsidP="00FB748C">
      <w:hyperlink r:id="rId6" w:history="1">
        <w:r w:rsidRPr="00267459">
          <w:rPr>
            <w:rStyle w:val="Collegamentoipertestuale"/>
          </w:rPr>
          <w:t>https://www.borsaitaliana.it/borsa/notizie/radiocor/finanza/dettaglio/dazi-marcegaglia-non-convengono-a-nessuno-incertezza-ai-massimi-nRC_15022025_1551_377435936.html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1AF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3B7F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48C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dazi-marcegaglia-non-convengono-a-nessuno-incertezza-ai-massimi-nRC_15022025_1551_37743593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2025-02-19T12:03:00Z</dcterms:created>
  <dcterms:modified xsi:type="dcterms:W3CDTF">2025-02-19T12:04:00Z</dcterms:modified>
</cp:coreProperties>
</file>